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CD" w:rsidRDefault="00594FCD"/>
    <w:p w:rsidR="00171873" w:rsidRPr="00171873" w:rsidRDefault="00171873" w:rsidP="00171873">
      <w:pPr>
        <w:jc w:val="center"/>
        <w:rPr>
          <w:sz w:val="40"/>
        </w:rPr>
      </w:pPr>
      <w:r w:rsidRPr="00171873">
        <w:rPr>
          <w:b/>
          <w:bCs/>
          <w:sz w:val="40"/>
        </w:rPr>
        <w:t>Kunjungan Peserta Baru Tahun 2020</w:t>
      </w:r>
    </w:p>
    <w:p w:rsidR="00171873" w:rsidRDefault="00171873"/>
    <w:p w:rsidR="00171873" w:rsidRDefault="00171873">
      <w:r w:rsidRPr="00171873">
        <w:rPr>
          <w:noProof/>
        </w:rPr>
        <w:drawing>
          <wp:inline distT="0" distB="0" distL="0" distR="0">
            <wp:extent cx="5943600" cy="2685415"/>
            <wp:effectExtent l="19050" t="0" r="1905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71873" w:rsidRDefault="00171873" w:rsidP="00171873">
      <w:pPr>
        <w:jc w:val="both"/>
      </w:pPr>
      <w:r>
        <w:t>Percermatan data grafik  kunjungan peserta baru yang mengakses jaminan pembiayaan kesehatan ke Bapel Jamkesos DIY sangat dinamis setiap minggunya. Hal ini dapat dilihat dari grafik diatas yang menunjukkan perkembangan data kab/kota yang mengurus jaminan kesehatan di Daerah istimewa Yogyakarta dengan dana APBD DIY. Perlu diakui bahwa data akses setelah munculnya covid -19 menurun terutama kab Sleman dan Kota Yogyakarta. Kemungkinan hal ini terjadi karena dikota Yogyakarta total coverage untuk penduduk kota sedangkan di Sleman karena adanya dana JPS untuk menjamin penduduk miskin dan tidak mampu yang pembiayaannya dibawah 5.000.000 (lima juta rupiah).</w:t>
      </w:r>
    </w:p>
    <w:p w:rsidR="00310E82" w:rsidRDefault="00310E82" w:rsidP="00171873">
      <w:pPr>
        <w:jc w:val="both"/>
      </w:pPr>
      <w:r>
        <w:t>By AS.(KPJ)</w:t>
      </w:r>
    </w:p>
    <w:sectPr w:rsidR="00310E82" w:rsidSect="00594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1873"/>
    <w:rsid w:val="00171873"/>
    <w:rsid w:val="00192868"/>
    <w:rsid w:val="00221ADB"/>
    <w:rsid w:val="00310E82"/>
    <w:rsid w:val="00594FCD"/>
    <w:rsid w:val="0065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color="FFFFFF" w:themeColor="background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2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J:\SEP%20BARU%202019\NEW%20SEP%20Mata%20Super%2029%20OKT%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5.5641551915015387E-2"/>
          <c:y val="0.12204345850999396"/>
          <c:w val="0.90501142333511664"/>
          <c:h val="0.48538966283061036"/>
        </c:manualLayout>
      </c:layout>
      <c:lineChart>
        <c:grouping val="standard"/>
        <c:ser>
          <c:idx val="0"/>
          <c:order val="0"/>
          <c:tx>
            <c:strRef>
              <c:f>baru!$B$2</c:f>
              <c:strCache>
                <c:ptCount val="1"/>
                <c:pt idx="0">
                  <c:v>Yogyakarta</c:v>
                </c:pt>
              </c:strCache>
            </c:strRef>
          </c:tx>
          <c:val>
            <c:numRef>
              <c:f>baru!$B$3:$B$21</c:f>
              <c:numCache>
                <c:formatCode>General</c:formatCode>
                <c:ptCount val="19"/>
                <c:pt idx="0">
                  <c:v>2</c:v>
                </c:pt>
                <c:pt idx="1">
                  <c:v>3</c:v>
                </c:pt>
                <c:pt idx="2">
                  <c:v>4</c:v>
                </c:pt>
                <c:pt idx="3">
                  <c:v>4</c:v>
                </c:pt>
                <c:pt idx="4">
                  <c:v>5</c:v>
                </c:pt>
                <c:pt idx="5">
                  <c:v>8</c:v>
                </c:pt>
                <c:pt idx="6">
                  <c:v>4</c:v>
                </c:pt>
                <c:pt idx="7">
                  <c:v>20</c:v>
                </c:pt>
                <c:pt idx="8">
                  <c:v>2</c:v>
                </c:pt>
                <c:pt idx="9">
                  <c:v>9</c:v>
                </c:pt>
                <c:pt idx="10">
                  <c:v>5</c:v>
                </c:pt>
                <c:pt idx="11">
                  <c:v>16</c:v>
                </c:pt>
                <c:pt idx="12">
                  <c:v>1</c:v>
                </c:pt>
                <c:pt idx="13">
                  <c:v>3</c:v>
                </c:pt>
                <c:pt idx="14">
                  <c:v>4</c:v>
                </c:pt>
                <c:pt idx="15">
                  <c:v>1</c:v>
                </c:pt>
                <c:pt idx="16">
                  <c:v>7</c:v>
                </c:pt>
                <c:pt idx="17">
                  <c:v>3</c:v>
                </c:pt>
                <c:pt idx="18">
                  <c:v>2</c:v>
                </c:pt>
              </c:numCache>
            </c:numRef>
          </c:val>
        </c:ser>
        <c:ser>
          <c:idx val="1"/>
          <c:order val="1"/>
          <c:tx>
            <c:strRef>
              <c:f>baru!$C$2</c:f>
              <c:strCache>
                <c:ptCount val="1"/>
                <c:pt idx="0">
                  <c:v>Bantul</c:v>
                </c:pt>
              </c:strCache>
            </c:strRef>
          </c:tx>
          <c:val>
            <c:numRef>
              <c:f>baru!$C$3:$C$21</c:f>
              <c:numCache>
                <c:formatCode>General</c:formatCode>
                <c:ptCount val="19"/>
                <c:pt idx="0">
                  <c:v>3</c:v>
                </c:pt>
                <c:pt idx="1">
                  <c:v>5</c:v>
                </c:pt>
                <c:pt idx="2">
                  <c:v>10</c:v>
                </c:pt>
                <c:pt idx="3">
                  <c:v>15</c:v>
                </c:pt>
                <c:pt idx="4">
                  <c:v>16</c:v>
                </c:pt>
                <c:pt idx="5">
                  <c:v>7</c:v>
                </c:pt>
                <c:pt idx="6">
                  <c:v>15</c:v>
                </c:pt>
                <c:pt idx="7">
                  <c:v>10</c:v>
                </c:pt>
                <c:pt idx="8">
                  <c:v>18</c:v>
                </c:pt>
                <c:pt idx="9">
                  <c:v>14</c:v>
                </c:pt>
                <c:pt idx="10">
                  <c:v>15</c:v>
                </c:pt>
                <c:pt idx="11">
                  <c:v>27</c:v>
                </c:pt>
                <c:pt idx="12">
                  <c:v>10</c:v>
                </c:pt>
                <c:pt idx="13">
                  <c:v>10</c:v>
                </c:pt>
                <c:pt idx="14">
                  <c:v>7</c:v>
                </c:pt>
                <c:pt idx="15">
                  <c:v>7</c:v>
                </c:pt>
                <c:pt idx="16">
                  <c:v>5</c:v>
                </c:pt>
                <c:pt idx="17">
                  <c:v>8</c:v>
                </c:pt>
                <c:pt idx="18">
                  <c:v>9</c:v>
                </c:pt>
              </c:numCache>
            </c:numRef>
          </c:val>
        </c:ser>
        <c:ser>
          <c:idx val="2"/>
          <c:order val="2"/>
          <c:tx>
            <c:strRef>
              <c:f>baru!$D$2</c:f>
              <c:strCache>
                <c:ptCount val="1"/>
                <c:pt idx="0">
                  <c:v>Sleman</c:v>
                </c:pt>
              </c:strCache>
            </c:strRef>
          </c:tx>
          <c:val>
            <c:numRef>
              <c:f>baru!$D$3:$D$21</c:f>
              <c:numCache>
                <c:formatCode>General</c:formatCode>
                <c:ptCount val="19"/>
                <c:pt idx="0">
                  <c:v>14</c:v>
                </c:pt>
                <c:pt idx="1">
                  <c:v>8</c:v>
                </c:pt>
                <c:pt idx="2">
                  <c:v>11</c:v>
                </c:pt>
                <c:pt idx="3">
                  <c:v>7</c:v>
                </c:pt>
                <c:pt idx="4">
                  <c:v>9</c:v>
                </c:pt>
                <c:pt idx="5">
                  <c:v>6</c:v>
                </c:pt>
                <c:pt idx="6">
                  <c:v>10</c:v>
                </c:pt>
                <c:pt idx="7">
                  <c:v>9</c:v>
                </c:pt>
                <c:pt idx="8">
                  <c:v>10</c:v>
                </c:pt>
                <c:pt idx="9">
                  <c:v>8</c:v>
                </c:pt>
                <c:pt idx="10">
                  <c:v>11</c:v>
                </c:pt>
                <c:pt idx="11">
                  <c:v>11</c:v>
                </c:pt>
                <c:pt idx="12">
                  <c:v>7</c:v>
                </c:pt>
                <c:pt idx="13">
                  <c:v>8</c:v>
                </c:pt>
                <c:pt idx="14">
                  <c:v>4</c:v>
                </c:pt>
                <c:pt idx="15">
                  <c:v>7</c:v>
                </c:pt>
                <c:pt idx="16">
                  <c:v>4</c:v>
                </c:pt>
                <c:pt idx="17">
                  <c:v>3</c:v>
                </c:pt>
                <c:pt idx="18">
                  <c:v>3</c:v>
                </c:pt>
              </c:numCache>
            </c:numRef>
          </c:val>
        </c:ser>
        <c:ser>
          <c:idx val="3"/>
          <c:order val="3"/>
          <c:tx>
            <c:strRef>
              <c:f>baru!$E$2</c:f>
              <c:strCache>
                <c:ptCount val="1"/>
                <c:pt idx="0">
                  <c:v>Kulonprogo</c:v>
                </c:pt>
              </c:strCache>
            </c:strRef>
          </c:tx>
          <c:val>
            <c:numRef>
              <c:f>baru!$E$3:$E$21</c:f>
              <c:numCache>
                <c:formatCode>General</c:formatCode>
                <c:ptCount val="19"/>
                <c:pt idx="0">
                  <c:v>4</c:v>
                </c:pt>
                <c:pt idx="1">
                  <c:v>8</c:v>
                </c:pt>
                <c:pt idx="2">
                  <c:v>11</c:v>
                </c:pt>
                <c:pt idx="3">
                  <c:v>8</c:v>
                </c:pt>
                <c:pt idx="4">
                  <c:v>17</c:v>
                </c:pt>
                <c:pt idx="5">
                  <c:v>10</c:v>
                </c:pt>
                <c:pt idx="6">
                  <c:v>13</c:v>
                </c:pt>
                <c:pt idx="7">
                  <c:v>17</c:v>
                </c:pt>
                <c:pt idx="8">
                  <c:v>14</c:v>
                </c:pt>
                <c:pt idx="9">
                  <c:v>22</c:v>
                </c:pt>
                <c:pt idx="10">
                  <c:v>13</c:v>
                </c:pt>
                <c:pt idx="11">
                  <c:v>9</c:v>
                </c:pt>
                <c:pt idx="12">
                  <c:v>5</c:v>
                </c:pt>
                <c:pt idx="13">
                  <c:v>6</c:v>
                </c:pt>
                <c:pt idx="14">
                  <c:v>7</c:v>
                </c:pt>
                <c:pt idx="15">
                  <c:v>8</c:v>
                </c:pt>
                <c:pt idx="16">
                  <c:v>21</c:v>
                </c:pt>
                <c:pt idx="17">
                  <c:v>17</c:v>
                </c:pt>
                <c:pt idx="18">
                  <c:v>25</c:v>
                </c:pt>
              </c:numCache>
            </c:numRef>
          </c:val>
        </c:ser>
        <c:ser>
          <c:idx val="4"/>
          <c:order val="4"/>
          <c:tx>
            <c:strRef>
              <c:f>baru!$F$2</c:f>
              <c:strCache>
                <c:ptCount val="1"/>
                <c:pt idx="0">
                  <c:v>Gunungkidul</c:v>
                </c:pt>
              </c:strCache>
            </c:strRef>
          </c:tx>
          <c:val>
            <c:numRef>
              <c:f>baru!$F$3:$F$21</c:f>
              <c:numCache>
                <c:formatCode>General</c:formatCode>
                <c:ptCount val="19"/>
                <c:pt idx="0">
                  <c:v>6</c:v>
                </c:pt>
                <c:pt idx="1">
                  <c:v>12</c:v>
                </c:pt>
                <c:pt idx="2">
                  <c:v>24</c:v>
                </c:pt>
                <c:pt idx="3">
                  <c:v>20</c:v>
                </c:pt>
                <c:pt idx="4">
                  <c:v>25</c:v>
                </c:pt>
                <c:pt idx="5">
                  <c:v>17</c:v>
                </c:pt>
                <c:pt idx="6">
                  <c:v>20</c:v>
                </c:pt>
                <c:pt idx="7">
                  <c:v>7</c:v>
                </c:pt>
                <c:pt idx="8">
                  <c:v>21</c:v>
                </c:pt>
                <c:pt idx="9">
                  <c:v>16</c:v>
                </c:pt>
                <c:pt idx="10">
                  <c:v>20</c:v>
                </c:pt>
                <c:pt idx="11">
                  <c:v>12</c:v>
                </c:pt>
                <c:pt idx="12">
                  <c:v>12</c:v>
                </c:pt>
                <c:pt idx="13">
                  <c:v>11</c:v>
                </c:pt>
                <c:pt idx="14">
                  <c:v>9</c:v>
                </c:pt>
                <c:pt idx="15">
                  <c:v>11</c:v>
                </c:pt>
                <c:pt idx="16">
                  <c:v>8</c:v>
                </c:pt>
                <c:pt idx="17">
                  <c:v>4</c:v>
                </c:pt>
                <c:pt idx="18">
                  <c:v>18</c:v>
                </c:pt>
              </c:numCache>
            </c:numRef>
          </c:val>
        </c:ser>
        <c:marker val="1"/>
        <c:axId val="63346176"/>
        <c:axId val="63347712"/>
      </c:lineChart>
      <c:catAx>
        <c:axId val="63346176"/>
        <c:scaling>
          <c:orientation val="minMax"/>
        </c:scaling>
        <c:axPos val="b"/>
        <c:tickLblPos val="nextTo"/>
        <c:crossAx val="63347712"/>
        <c:crosses val="autoZero"/>
        <c:auto val="1"/>
        <c:lblAlgn val="ctr"/>
        <c:lblOffset val="100"/>
      </c:catAx>
      <c:valAx>
        <c:axId val="63347712"/>
        <c:scaling>
          <c:orientation val="minMax"/>
        </c:scaling>
        <c:axPos val="l"/>
        <c:majorGridlines/>
        <c:numFmt formatCode="General" sourceLinked="1"/>
        <c:tickLblPos val="nextTo"/>
        <c:crossAx val="63346176"/>
        <c:crosses val="autoZero"/>
        <c:crossBetween val="between"/>
      </c:valAx>
    </c:plotArea>
    <c:legend>
      <c:legendPos val="r"/>
      <c:layout>
        <c:manualLayout>
          <c:xMode val="edge"/>
          <c:yMode val="edge"/>
          <c:x val="8.0189573459715432E-2"/>
          <c:y val="0.70923152634766806"/>
          <c:w val="0.1720484465508173"/>
          <c:h val="0.2897902786190188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2020-05-27T08:03:00Z</dcterms:created>
  <dcterms:modified xsi:type="dcterms:W3CDTF">2020-05-27T08:29:00Z</dcterms:modified>
</cp:coreProperties>
</file>